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49C8ADA3" w:rsidR="00930B2B" w:rsidRPr="00637C32" w:rsidRDefault="00930B2B" w:rsidP="00930B2B">
      <w:pPr>
        <w:pStyle w:val="3GPPHeader"/>
        <w:spacing w:after="60"/>
        <w:rPr>
          <w:sz w:val="32"/>
          <w:szCs w:val="32"/>
          <w:highlight w:val="yellow"/>
        </w:rPr>
      </w:pPr>
      <w:r w:rsidRPr="004429F6">
        <w:t xml:space="preserve">3GPP TSG-RAN WG2 </w:t>
      </w:r>
      <w:r w:rsidR="00637C32" w:rsidRPr="004429F6">
        <w:t>NR Ah</w:t>
      </w:r>
      <w:r w:rsidRPr="004429F6">
        <w:t>#1</w:t>
      </w:r>
      <w:r w:rsidR="00637C32" w:rsidRPr="004429F6">
        <w:t>8</w:t>
      </w:r>
      <w:r w:rsidRPr="004429F6">
        <w:t>0</w:t>
      </w:r>
      <w:r w:rsidR="00637C32" w:rsidRPr="004429F6">
        <w:t>1</w:t>
      </w:r>
      <w:r w:rsidRPr="004429F6">
        <w:tab/>
      </w:r>
      <w:r w:rsidR="00784827" w:rsidRPr="00784827">
        <w:rPr>
          <w:sz w:val="32"/>
          <w:szCs w:val="32"/>
        </w:rPr>
        <w:t>R2-1801312</w:t>
      </w:r>
      <w:r w:rsidR="00784827">
        <w:rPr>
          <w:sz w:val="32"/>
          <w:szCs w:val="32"/>
          <w:highlight w:val="yellow"/>
        </w:rPr>
        <w:t xml:space="preserve"> </w:t>
      </w:r>
    </w:p>
    <w:p w14:paraId="1B1C0846" w14:textId="7F487BDD" w:rsidR="00930B2B" w:rsidRPr="004429F6" w:rsidRDefault="00637C32" w:rsidP="00930B2B">
      <w:pPr>
        <w:pStyle w:val="CRCoverPage"/>
        <w:outlineLvl w:val="0"/>
        <w:rPr>
          <w:b/>
          <w:noProof/>
          <w:sz w:val="24"/>
        </w:rPr>
      </w:pPr>
      <w:r w:rsidRPr="004429F6">
        <w:rPr>
          <w:b/>
          <w:noProof/>
          <w:sz w:val="24"/>
        </w:rPr>
        <w:t>Vancouver, Canada</w:t>
      </w:r>
      <w:r w:rsidR="00930B2B" w:rsidRPr="004429F6">
        <w:rPr>
          <w:b/>
          <w:noProof/>
          <w:sz w:val="24"/>
        </w:rPr>
        <w:t xml:space="preserve">, </w:t>
      </w:r>
      <w:r w:rsidR="00503EEF" w:rsidRPr="004429F6">
        <w:rPr>
          <w:b/>
          <w:noProof/>
          <w:sz w:val="24"/>
        </w:rPr>
        <w:t>22</w:t>
      </w:r>
      <w:r w:rsidR="00503EEF" w:rsidRPr="004429F6">
        <w:rPr>
          <w:b/>
          <w:noProof/>
          <w:sz w:val="24"/>
          <w:vertAlign w:val="superscript"/>
        </w:rPr>
        <w:t>nd</w:t>
      </w:r>
      <w:r w:rsidR="00503EEF" w:rsidRPr="004429F6">
        <w:rPr>
          <w:b/>
          <w:noProof/>
          <w:sz w:val="24"/>
        </w:rPr>
        <w:t xml:space="preserve"> – 26</w:t>
      </w:r>
      <w:r w:rsidR="00503EEF" w:rsidRPr="004429F6">
        <w:rPr>
          <w:b/>
          <w:noProof/>
          <w:sz w:val="24"/>
          <w:vertAlign w:val="superscript"/>
        </w:rPr>
        <w:t>th</w:t>
      </w:r>
      <w:r w:rsidR="00503EEF" w:rsidRPr="004429F6">
        <w:rPr>
          <w:b/>
          <w:noProof/>
          <w:sz w:val="24"/>
        </w:rPr>
        <w:t xml:space="preserve"> </w:t>
      </w:r>
      <w:r w:rsidRPr="004429F6">
        <w:rPr>
          <w:b/>
          <w:noProof/>
          <w:sz w:val="24"/>
        </w:rPr>
        <w:t>January</w:t>
      </w:r>
      <w:r w:rsidR="00930B2B" w:rsidRPr="004429F6">
        <w:rPr>
          <w:b/>
          <w:noProof/>
          <w:sz w:val="24"/>
        </w:rPr>
        <w:t xml:space="preserve"> 201</w:t>
      </w:r>
      <w:r w:rsidRPr="004429F6">
        <w:rPr>
          <w:b/>
          <w:noProof/>
          <w:sz w:val="24"/>
        </w:rPr>
        <w:t>8</w:t>
      </w:r>
      <w:r w:rsidR="00503EEF" w:rsidRPr="004429F6">
        <w:rPr>
          <w:b/>
          <w:noProof/>
          <w:sz w:val="24"/>
        </w:rPr>
        <w:t xml:space="preserve">      </w:t>
      </w:r>
      <w:r w:rsidRPr="004429F6">
        <w:rPr>
          <w:b/>
          <w:noProof/>
          <w:sz w:val="24"/>
        </w:rPr>
        <w:t xml:space="preserve">         (Resubmission of R2-1713595)</w:t>
      </w:r>
    </w:p>
    <w:p w14:paraId="0462B560" w14:textId="469EE78C" w:rsidR="004D08EB" w:rsidRPr="00AB2AD5" w:rsidRDefault="004D08EB" w:rsidP="004D08EB">
      <w:pPr>
        <w:pStyle w:val="3GPPHeader"/>
        <w:rPr>
          <w:sz w:val="22"/>
          <w:szCs w:val="22"/>
          <w:lang w:val="en-US"/>
        </w:rPr>
      </w:pPr>
      <w:r w:rsidRPr="004429F6">
        <w:rPr>
          <w:sz w:val="22"/>
          <w:szCs w:val="22"/>
          <w:lang w:val="en-US"/>
        </w:rPr>
        <w:t>Agenda Item:</w:t>
      </w:r>
      <w:r w:rsidRPr="004429F6">
        <w:rPr>
          <w:sz w:val="22"/>
          <w:szCs w:val="22"/>
          <w:lang w:val="en-US"/>
        </w:rPr>
        <w:tab/>
      </w:r>
      <w:r w:rsidR="00393597" w:rsidRPr="004429F6">
        <w:rPr>
          <w:sz w:val="22"/>
          <w:szCs w:val="22"/>
          <w:lang w:val="en-US"/>
        </w:rPr>
        <w:t>10.</w:t>
      </w:r>
      <w:r w:rsidR="004429F6">
        <w:rPr>
          <w:sz w:val="22"/>
          <w:szCs w:val="22"/>
          <w:lang w:val="en-US"/>
        </w:rPr>
        <w:t>2.9</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70FD8B21" w:rsidR="004D08EB" w:rsidRPr="00CE0424" w:rsidRDefault="004D08EB" w:rsidP="004D08EB">
      <w:pPr>
        <w:pStyle w:val="3GPPHeader"/>
        <w:rPr>
          <w:sz w:val="22"/>
          <w:szCs w:val="22"/>
        </w:rPr>
      </w:pPr>
      <w:r>
        <w:rPr>
          <w:sz w:val="22"/>
          <w:szCs w:val="22"/>
        </w:rPr>
        <w:t>Title:</w:t>
      </w:r>
      <w:r w:rsidRPr="00CE0424">
        <w:rPr>
          <w:sz w:val="22"/>
          <w:szCs w:val="22"/>
        </w:rPr>
        <w:tab/>
      </w:r>
      <w:r w:rsidR="00CA07A8" w:rsidRPr="00CA07A8">
        <w:t xml:space="preserve">TP on </w:t>
      </w:r>
      <w:r w:rsidR="00CA07A8">
        <w:t xml:space="preserve">inter-RAT </w:t>
      </w:r>
      <w:r w:rsidR="00CA07A8" w:rsidRPr="00CA07A8">
        <w:t>ANR to 36.300</w:t>
      </w:r>
      <w:r w:rsidR="00CA07A8">
        <w:t xml:space="preserve"> for EN-DC</w:t>
      </w:r>
      <w:bookmarkStart w:id="0" w:name="_GoBack"/>
      <w:bookmarkEnd w:id="0"/>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F1D648" w14:textId="0F0EC624" w:rsidR="00165001" w:rsidRDefault="00581F11" w:rsidP="00CE0424">
      <w:pPr>
        <w:pStyle w:val="BodyText"/>
      </w:pPr>
      <w:r>
        <w:t xml:space="preserve">In </w:t>
      </w:r>
      <w:r w:rsidR="00A336A5" w:rsidRPr="00A336A5">
        <w:t xml:space="preserve">RAN WG2 #98-Ad Hoc </w:t>
      </w:r>
      <w:r w:rsidR="00A336A5">
        <w:t>meeting, it was agreed</w:t>
      </w:r>
      <w:r w:rsidR="0053510E">
        <w:t xml:space="preserve"> that the LTE inter-RAT</w:t>
      </w:r>
      <w:r w:rsidR="00165001">
        <w:t xml:space="preserve"> ANR framework will be reused to cover NR.</w:t>
      </w:r>
    </w:p>
    <w:p w14:paraId="5D36647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Agreements</w:t>
      </w:r>
    </w:p>
    <w:p w14:paraId="0AB87143" w14:textId="77777777" w:rsidR="00165001" w:rsidRDefault="00165001" w:rsidP="00165001">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0B6F0D0F" w14:textId="77777777" w:rsidR="00165001" w:rsidRDefault="00165001" w:rsidP="00CE0424">
      <w:pPr>
        <w:pStyle w:val="BodyText"/>
      </w:pPr>
    </w:p>
    <w:p w14:paraId="2EA2DFE5" w14:textId="12C376C8" w:rsidR="001E3559" w:rsidRPr="00CE0424" w:rsidRDefault="001E3559" w:rsidP="006C4FFC">
      <w:pPr>
        <w:pStyle w:val="BodyText"/>
      </w:pPr>
      <w:r>
        <w:t>In this contri</w:t>
      </w:r>
      <w:r w:rsidR="006C4FFC">
        <w:t xml:space="preserve">bution, </w:t>
      </w:r>
      <w:r>
        <w:t>a Text Proposal (TP) to 3</w:t>
      </w:r>
      <w:r w:rsidR="00165001">
        <w:t>6</w:t>
      </w:r>
      <w:r>
        <w:t>.3</w:t>
      </w:r>
      <w:r w:rsidR="00165001">
        <w:t>00</w:t>
      </w:r>
      <w:r>
        <w:t xml:space="preserve"> </w:t>
      </w:r>
      <w:r w:rsidR="00165001">
        <w:t>is given on how this agreement is reflected in the specification</w:t>
      </w:r>
      <w:r>
        <w:t>.</w:t>
      </w:r>
    </w:p>
    <w:p w14:paraId="36CEC7B2" w14:textId="5914D020" w:rsidR="001643A8" w:rsidRDefault="00FA1549" w:rsidP="00CE0424">
      <w:pPr>
        <w:pStyle w:val="Heading1"/>
      </w:pPr>
      <w:r>
        <w:t>Overall TP content and open issues</w:t>
      </w:r>
    </w:p>
    <w:p w14:paraId="192775E6" w14:textId="7671196D" w:rsidR="008B5DD3" w:rsidRDefault="008B5DD3" w:rsidP="00CE0424">
      <w:pPr>
        <w:pStyle w:val="BodyText"/>
      </w:pPr>
      <w:r>
        <w:t>For this TP, we have used the 36.300 text on inter-RAT ANR and added details for the detection of NR cells.</w:t>
      </w:r>
    </w:p>
    <w:p w14:paraId="6BE95A63" w14:textId="5A40E7A9" w:rsidR="00D06342" w:rsidRDefault="00D06342" w:rsidP="00CE0424">
      <w:pPr>
        <w:pStyle w:val="BodyText"/>
      </w:pPr>
      <w:r>
        <w:t>Identified open issues have been marked as FFS.</w:t>
      </w:r>
    </w:p>
    <w:p w14:paraId="0D4A4B27" w14:textId="7EE86BDE" w:rsidR="001E3559" w:rsidRPr="001E3559" w:rsidRDefault="006E062C" w:rsidP="001E3559">
      <w:pPr>
        <w:pStyle w:val="Heading1"/>
      </w:pPr>
      <w:bookmarkStart w:id="1" w:name="_Ref189046994"/>
      <w:r w:rsidRPr="00CE0424">
        <w:lastRenderedPageBreak/>
        <w:t>Text Proposal</w:t>
      </w:r>
      <w:bookmarkEnd w:id="1"/>
    </w:p>
    <w:p w14:paraId="283FCCF7" w14:textId="77777777" w:rsidR="00C56698" w:rsidRDefault="00C56698" w:rsidP="00C56698">
      <w:pPr>
        <w:pStyle w:val="Heading3"/>
        <w:numPr>
          <w:ilvl w:val="0"/>
          <w:numId w:val="0"/>
        </w:numPr>
        <w:ind w:left="720" w:hanging="720"/>
        <w:rPr>
          <w:rFonts w:eastAsia="MS Mincho"/>
          <w:kern w:val="2"/>
        </w:rPr>
      </w:pPr>
      <w:bookmarkStart w:id="2" w:name="_Toc486030858"/>
    </w:p>
    <w:p w14:paraId="5CB40CEF" w14:textId="32A61351" w:rsidR="000F0F4F" w:rsidRDefault="000F0F4F" w:rsidP="00C56698">
      <w:pPr>
        <w:pStyle w:val="Heading3"/>
        <w:numPr>
          <w:ilvl w:val="0"/>
          <w:numId w:val="0"/>
        </w:numPr>
        <w:ind w:left="720" w:hanging="720"/>
        <w:rPr>
          <w:rFonts w:eastAsia="MS Mincho"/>
          <w:kern w:val="2"/>
        </w:rPr>
      </w:pPr>
      <w:r>
        <w:rPr>
          <w:rFonts w:eastAsia="MS Mincho"/>
          <w:kern w:val="2"/>
        </w:rPr>
        <w:t>22.3.4</w:t>
      </w:r>
      <w:r>
        <w:rPr>
          <w:rFonts w:eastAsia="MS Mincho"/>
          <w:kern w:val="2"/>
        </w:rPr>
        <w:tab/>
        <w:t>Inter-RAT/Inter-frequency Automatic Neighbour Relation Function</w:t>
      </w:r>
      <w:bookmarkEnd w:id="2"/>
    </w:p>
    <w:p w14:paraId="02612756" w14:textId="77777777" w:rsidR="000F0F4F" w:rsidRDefault="000F0F4F" w:rsidP="000F0F4F">
      <w:pPr>
        <w:pStyle w:val="TH"/>
      </w:pPr>
      <w:r>
        <w:rPr>
          <w:lang w:val="x-none" w:eastAsia="x-none"/>
        </w:rPr>
        <w:object w:dxaOrig="9405" w:dyaOrig="6525" w14:anchorId="38818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26.25pt" o:ole="">
            <v:imagedata r:id="rId13" o:title=""/>
          </v:shape>
          <o:OLEObject Type="Embed" ProgID="Word.Picture.8" ShapeID="_x0000_i1025" DrawAspect="Content" ObjectID="_1577244693" r:id="rId14"/>
        </w:object>
      </w:r>
    </w:p>
    <w:p w14:paraId="642EC10B" w14:textId="77777777" w:rsidR="000F0F4F" w:rsidRDefault="000F0F4F" w:rsidP="000F0F4F">
      <w:pPr>
        <w:pStyle w:val="TF"/>
      </w:pPr>
      <w:r>
        <w:t>Figure 22.3.4-1: Automatic Neighbour Relation Function in case of UTRAN detected cell</w:t>
      </w:r>
    </w:p>
    <w:p w14:paraId="00C04EF8" w14:textId="113F7F72" w:rsidR="00EC31D3" w:rsidRDefault="000F0F4F" w:rsidP="000F0F4F">
      <w:r>
        <w:t>For Inter-RAT and Inter-Frequency ANR, each cell contains an Inter Frequency Search list. This list contains all frequencies that shall be searched.</w:t>
      </w:r>
      <w:r w:rsidR="00EC31D3">
        <w:t xml:space="preserve"> </w:t>
      </w:r>
      <w:r>
        <w:t>For Inter-RAT cells, the NoX2 attribute in the NRT is absent, as X2 is only defined for E-UTRAN.</w:t>
      </w:r>
      <w:r w:rsidR="008B7EFB">
        <w:t xml:space="preserve"> </w:t>
      </w:r>
      <w:ins w:id="3" w:author="ERICSSON" w:date="2017-08-11T13:39:00Z">
        <w:r w:rsidR="008B7EFB">
          <w:t>Whether or not X2</w:t>
        </w:r>
      </w:ins>
      <w:ins w:id="4" w:author="ERICSSON" w:date="2017-08-11T13:40:00Z">
        <w:r w:rsidR="008B7EFB">
          <w:t>, and hence also the NoX</w:t>
        </w:r>
      </w:ins>
      <w:ins w:id="5" w:author="ERICSSON" w:date="2017-08-11T13:43:00Z">
        <w:r w:rsidR="006B768F">
          <w:t>2</w:t>
        </w:r>
      </w:ins>
      <w:ins w:id="6" w:author="ERICSSON" w:date="2017-08-11T13:40:00Z">
        <w:r w:rsidR="008B7EFB">
          <w:t xml:space="preserve"> attribute</w:t>
        </w:r>
      </w:ins>
      <w:ins w:id="7" w:author="ERICSSON" w:date="2017-08-11T13:44:00Z">
        <w:r w:rsidR="00184F50">
          <w:t>,</w:t>
        </w:r>
      </w:ins>
      <w:ins w:id="8" w:author="ERICSSON" w:date="2017-08-11T13:39:00Z">
        <w:r w:rsidR="008B7EFB">
          <w:t xml:space="preserve"> will be used for relations </w:t>
        </w:r>
      </w:ins>
      <w:ins w:id="9" w:author="ERICSSON" w:date="2017-08-11T13:40:00Z">
        <w:r w:rsidR="008B7EFB">
          <w:t>to non-standalone NR cells is FFS.</w:t>
        </w:r>
      </w:ins>
    </w:p>
    <w:p w14:paraId="02DA6ABF" w14:textId="77777777" w:rsidR="000F0F4F" w:rsidRDefault="000F0F4F" w:rsidP="000F0F4F">
      <w:r>
        <w:t>The function works as follows:</w:t>
      </w:r>
    </w:p>
    <w:p w14:paraId="103DC7E7" w14:textId="77777777" w:rsidR="000F0F4F" w:rsidRDefault="000F0F4F" w:rsidP="000F0F4F">
      <w:r>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2D2AAA56" w14:textId="77777777" w:rsidR="000F0F4F" w:rsidRDefault="000F0F4F" w:rsidP="000F0F4F">
      <w:pPr>
        <w:pStyle w:val="B1"/>
      </w:pPr>
      <w:r>
        <w:t>1</w:t>
      </w:r>
      <w:r>
        <w:tab/>
        <w:t>The eNB instructs a UE to look for neighbour cells in the target RATs/frequencies. To do so the eNB may need to schedule appropriate idle periods to allow the UE to scan all cells in the target RATs/frequencies.</w:t>
      </w:r>
    </w:p>
    <w:p w14:paraId="58D55F4F" w14:textId="1F1C3927" w:rsidR="000F0F4F" w:rsidRDefault="000F0F4F" w:rsidP="000F0F4F">
      <w:pPr>
        <w:pStyle w:val="B1"/>
      </w:pPr>
      <w:r>
        <w:t>2</w:t>
      </w:r>
      <w:r>
        <w:tab/>
      </w:r>
      <w:bookmarkStart w:id="10" w:name="_Hlk489970940"/>
      <w:r>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w:t>
      </w:r>
      <w:del w:id="11" w:author="ERICSSON" w:date="2017-07-05T14:31:00Z">
        <w:r w:rsidDel="00BB48DF">
          <w:delText xml:space="preserve"> and</w:delText>
        </w:r>
      </w:del>
      <w:ins w:id="12" w:author="ERICSSON" w:date="2017-07-05T14:31:00Z">
        <w:r w:rsidR="00BB48DF">
          <w:t>,</w:t>
        </w:r>
      </w:ins>
      <w:r>
        <w:t xml:space="preserve"> by the PN Offset in case of CDMA2000 cell</w:t>
      </w:r>
      <w:ins w:id="13" w:author="ERICSSON" w:date="2017-08-10T14:20:00Z">
        <w:r w:rsidR="00272B44">
          <w:t>,</w:t>
        </w:r>
      </w:ins>
      <w:ins w:id="14" w:author="ERICSSON" w:date="2017-07-05T14:31:00Z">
        <w:r w:rsidR="00BB48DF">
          <w:t xml:space="preserve"> and by the NR-PSS/SSS in case of NR cell</w:t>
        </w:r>
      </w:ins>
      <w:bookmarkEnd w:id="10"/>
      <w:r>
        <w:t>.</w:t>
      </w:r>
    </w:p>
    <w:p w14:paraId="0CB65123" w14:textId="77777777" w:rsidR="000F0F4F" w:rsidRDefault="000F0F4F" w:rsidP="000F0F4F">
      <w:r>
        <w:t>When the eNB receives UE reports containing PCIs of cell(s) the following sequence may be used.</w:t>
      </w:r>
    </w:p>
    <w:p w14:paraId="495373B8" w14:textId="7D023CB8" w:rsidR="000F0F4F" w:rsidRDefault="000F0F4F" w:rsidP="000F0F4F">
      <w:pPr>
        <w:pStyle w:val="B1"/>
      </w:pPr>
      <w:bookmarkStart w:id="15" w:name="OLE_LINK16"/>
      <w:bookmarkStart w:id="16" w:name="OLE_LINK14"/>
      <w:r>
        <w:t>3</w:t>
      </w:r>
      <w:r>
        <w:tab/>
        <w:t xml:space="preserve">The eNB instructs the UE, using the newly discovered PCI as parameter, to read the CGI and the RAC of the detected neighbour cell in case of GERAN detected cells, CGI, LAC, RAC and all broadcasted </w:t>
      </w:r>
      <w:r>
        <w:lastRenderedPageBreak/>
        <w:t>PLMN-ID(s) in case of UTRAN detected cells</w:t>
      </w:r>
      <w:ins w:id="17" w:author="ERICSSON" w:date="2017-07-05T14:33:00Z">
        <w:r w:rsidR="00BB48DF">
          <w:t>,</w:t>
        </w:r>
      </w:ins>
      <w:del w:id="18" w:author="ERICSSON" w:date="2017-07-05T14:33:00Z">
        <w:r w:rsidDel="00BB48DF">
          <w:delText xml:space="preserve"> and</w:delText>
        </w:r>
      </w:del>
      <w:r>
        <w:t xml:space="preserve"> CGI in case of CDMA2000 detected cells</w:t>
      </w:r>
      <w:ins w:id="19" w:author="ERICSSON" w:date="2017-07-05T14:33:00Z">
        <w:r w:rsidR="00BB48DF">
          <w:t xml:space="preserve">, and </w:t>
        </w:r>
      </w:ins>
      <w:ins w:id="20" w:author="ERICSSON" w:date="2017-08-10T15:00:00Z">
        <w:r w:rsidR="008D7F91" w:rsidRPr="007B1716">
          <w:t>NR</w:t>
        </w:r>
      </w:ins>
      <w:ins w:id="21" w:author="ERICSSON" w:date="2017-07-05T14:42:00Z">
        <w:r w:rsidR="002A219A" w:rsidRPr="007B1716">
          <w:t>CGI</w:t>
        </w:r>
      </w:ins>
      <w:ins w:id="22" w:author="ERICSSON" w:date="2017-09-27T15:47:00Z">
        <w:r w:rsidR="009A1247">
          <w:t>(s)</w:t>
        </w:r>
      </w:ins>
      <w:ins w:id="23" w:author="ERICSSON" w:date="2017-08-09T13:36:00Z">
        <w:r w:rsidR="00D933EC" w:rsidRPr="007B1716">
          <w:t>, TAC</w:t>
        </w:r>
      </w:ins>
      <w:ins w:id="24" w:author="ERICSSON" w:date="2017-09-27T15:47:00Z">
        <w:r w:rsidR="009A1247">
          <w:t>(s)</w:t>
        </w:r>
      </w:ins>
      <w:ins w:id="25" w:author="ERICSSON" w:date="2017-08-09T13:36:00Z">
        <w:r w:rsidR="00D933EC">
          <w:t xml:space="preserve"> and all </w:t>
        </w:r>
      </w:ins>
      <w:ins w:id="26" w:author="ERICSSON" w:date="2017-08-09T13:37:00Z">
        <w:r w:rsidR="00D933EC">
          <w:t>available</w:t>
        </w:r>
      </w:ins>
      <w:ins w:id="27" w:author="ERICSSON" w:date="2017-08-09T13:36:00Z">
        <w:r w:rsidR="00D933EC">
          <w:t xml:space="preserve"> PLMN</w:t>
        </w:r>
      </w:ins>
      <w:ins w:id="28" w:author="ERICSSON" w:date="2017-08-09T13:37:00Z">
        <w:r w:rsidR="00D933EC">
          <w:t xml:space="preserve"> </w:t>
        </w:r>
      </w:ins>
      <w:ins w:id="29" w:author="ERICSSON" w:date="2017-08-09T13:36:00Z">
        <w:r w:rsidR="00D933EC">
          <w:t>ID(s)</w:t>
        </w:r>
      </w:ins>
      <w:ins w:id="30" w:author="ERICSSON" w:date="2017-07-05T14:42:00Z">
        <w:r w:rsidR="002A219A">
          <w:t xml:space="preserve"> </w:t>
        </w:r>
      </w:ins>
      <w:ins w:id="31" w:author="ERICSSON" w:date="2017-07-05T14:33:00Z">
        <w:r w:rsidR="00BB48DF">
          <w:t xml:space="preserve">in case of NR </w:t>
        </w:r>
      </w:ins>
      <w:ins w:id="32" w:author="ERICSSON" w:date="2017-07-05T14:42:00Z">
        <w:r w:rsidR="0017505B">
          <w:t>detected cells</w:t>
        </w:r>
      </w:ins>
      <w:r>
        <w:t>.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15"/>
    <w:bookmarkEnd w:id="16"/>
    <w:p w14:paraId="218B490A" w14:textId="64F365F2" w:rsidR="000F0F4F" w:rsidRDefault="000F0F4F" w:rsidP="000F0F4F">
      <w:pPr>
        <w:pStyle w:val="B1"/>
      </w:pPr>
      <w:r>
        <w:t>4</w:t>
      </w:r>
      <w:r>
        <w:tab/>
        <w:t xml:space="preserve">After the UE has read the requested information in the new cell, it reports the detected CGI and RAC (in case of GERAN detected cells) or CGI, LAC, RAC and all broadcasted PLMN-ID(s) (in case of UTRAN detected cells) or CGI (in case of CDMA2000 detected cells) </w:t>
      </w:r>
      <w:ins w:id="33" w:author="ERICSSON" w:date="2017-07-05T14:46:00Z">
        <w:r w:rsidR="009F6249">
          <w:t xml:space="preserve">or </w:t>
        </w:r>
      </w:ins>
      <w:ins w:id="34" w:author="ERICSSON" w:date="2017-08-10T15:01:00Z">
        <w:r w:rsidR="008D7F91" w:rsidRPr="00D37748">
          <w:t>NR</w:t>
        </w:r>
      </w:ins>
      <w:ins w:id="35" w:author="ERICSSON" w:date="2017-07-05T14:46:00Z">
        <w:r w:rsidR="009F6249" w:rsidRPr="00D37748">
          <w:t>C</w:t>
        </w:r>
        <w:r w:rsidR="009F6249">
          <w:t>GI</w:t>
        </w:r>
      </w:ins>
      <w:ins w:id="36" w:author="ERICSSON" w:date="2017-09-27T15:47:00Z">
        <w:r w:rsidR="009A1247">
          <w:t>(s)</w:t>
        </w:r>
      </w:ins>
      <w:ins w:id="37" w:author="ERICSSON" w:date="2017-08-09T13:38:00Z">
        <w:r w:rsidR="00D933EC">
          <w:t>, TAC</w:t>
        </w:r>
      </w:ins>
      <w:ins w:id="38" w:author="ERICSSON" w:date="2017-09-27T15:47:00Z">
        <w:r w:rsidR="009A1247">
          <w:t>(s)</w:t>
        </w:r>
      </w:ins>
      <w:ins w:id="39" w:author="ERICSSON" w:date="2017-08-09T13:38:00Z">
        <w:r w:rsidR="00D933EC">
          <w:t xml:space="preserve"> and all PLMN-ID(s) that have been detected</w:t>
        </w:r>
      </w:ins>
      <w:ins w:id="40" w:author="ERICSSON" w:date="2017-07-05T14:46:00Z">
        <w:r w:rsidR="009F6249">
          <w:t xml:space="preserve"> (in case of NR detected cells) </w:t>
        </w:r>
      </w:ins>
      <w:r>
        <w:t>to the serving cell eNB. In the inter-frequency case, the UE reports the ECGI, the, tracking area code and all PLMN-ID(s) that have been detected.</w:t>
      </w:r>
      <w:r>
        <w:rPr>
          <w:rFonts w:eastAsia="Malgun Gothic"/>
          <w:lang w:eastAsia="ko-KR"/>
        </w:rPr>
        <w:t xml:space="preserve"> If the detected cell is a CSG or hybrid cell, the UE also reports the CSG ID to the serving cell eNB.</w:t>
      </w:r>
    </w:p>
    <w:p w14:paraId="777DCD63" w14:textId="77777777" w:rsidR="000F0F4F" w:rsidRDefault="000F0F4F" w:rsidP="000F0F4F">
      <w:pPr>
        <w:pStyle w:val="B1"/>
      </w:pPr>
      <w:r>
        <w:t>5</w:t>
      </w:r>
      <w:r>
        <w:tab/>
        <w:t>The eNB updates its inter-RAT/inter-frequency Neighbour Relation Table.</w:t>
      </w:r>
    </w:p>
    <w:p w14:paraId="303D371E" w14:textId="77777777" w:rsidR="000F0F4F" w:rsidRDefault="000F0F4F" w:rsidP="000F0F4F">
      <w:r>
        <w:t>In the inter-frequency case and if needed, the eNB can use the PCI and ECGI for a new X2 interface setup towards this eNB. The setup of the X2 interface is described in section 22.3.2.</w:t>
      </w:r>
    </w:p>
    <w:p w14:paraId="37783FF5" w14:textId="77777777" w:rsidR="000F0F4F" w:rsidRDefault="000F0F4F" w:rsidP="000F0F4F">
      <w:pPr>
        <w:pStyle w:val="NO"/>
      </w:pPr>
      <w:r>
        <w:rPr>
          <w:lang w:eastAsia="ko-KR"/>
        </w:rPr>
        <w:t>NOTE:</w:t>
      </w:r>
      <w:r>
        <w:rPr>
          <w:lang w:eastAsia="ko-KR"/>
        </w:rPr>
        <w:tab/>
        <w:t>The eNB may differentiate the open access HeNB from the other types of (H)eNB by the PCI configuration or ECGI configuration.</w:t>
      </w:r>
    </w:p>
    <w:p w14:paraId="7AA6E6A4"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4B9CD" w14:textId="77777777" w:rsidR="00B2340D" w:rsidRDefault="00B2340D">
      <w:r>
        <w:separator/>
      </w:r>
    </w:p>
  </w:endnote>
  <w:endnote w:type="continuationSeparator" w:id="0">
    <w:p w14:paraId="3CB5A8BD" w14:textId="77777777" w:rsidR="00B2340D" w:rsidRDefault="00B2340D">
      <w:r>
        <w:continuationSeparator/>
      </w:r>
    </w:p>
  </w:endnote>
  <w:endnote w:type="continuationNotice" w:id="1">
    <w:p w14:paraId="321B48A5" w14:textId="77777777" w:rsidR="00B2340D" w:rsidRDefault="00B23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C6D224C" w:rsidR="00584B76" w:rsidRDefault="00584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701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701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50F27" w14:textId="77777777" w:rsidR="00B2340D" w:rsidRDefault="00B2340D">
      <w:r>
        <w:separator/>
      </w:r>
    </w:p>
  </w:footnote>
  <w:footnote w:type="continuationSeparator" w:id="0">
    <w:p w14:paraId="62382AC2" w14:textId="77777777" w:rsidR="00B2340D" w:rsidRDefault="00B2340D">
      <w:r>
        <w:continuationSeparator/>
      </w:r>
    </w:p>
  </w:footnote>
  <w:footnote w:type="continuationNotice" w:id="1">
    <w:p w14:paraId="1F28B792" w14:textId="77777777" w:rsidR="00B2340D" w:rsidRDefault="00B23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B76" w:rsidRDefault="00584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73"/>
    <w:rsid w:val="001A6CBA"/>
    <w:rsid w:val="001B0D97"/>
    <w:rsid w:val="001B5A5D"/>
    <w:rsid w:val="001C1CE5"/>
    <w:rsid w:val="001C2B04"/>
    <w:rsid w:val="001C3D2A"/>
    <w:rsid w:val="001C6495"/>
    <w:rsid w:val="001D1084"/>
    <w:rsid w:val="001D1912"/>
    <w:rsid w:val="001D51BA"/>
    <w:rsid w:val="001D6342"/>
    <w:rsid w:val="001D6D53"/>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20600"/>
    <w:rsid w:val="002224DB"/>
    <w:rsid w:val="00223FCB"/>
    <w:rsid w:val="002252C3"/>
    <w:rsid w:val="00225C54"/>
    <w:rsid w:val="00230765"/>
    <w:rsid w:val="00231442"/>
    <w:rsid w:val="002319E4"/>
    <w:rsid w:val="00232149"/>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2B44"/>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41E6"/>
    <w:rsid w:val="002C6A5B"/>
    <w:rsid w:val="002D071A"/>
    <w:rsid w:val="002D34B2"/>
    <w:rsid w:val="002D7637"/>
    <w:rsid w:val="002E17F2"/>
    <w:rsid w:val="002E7CAE"/>
    <w:rsid w:val="002F2771"/>
    <w:rsid w:val="002F37A9"/>
    <w:rsid w:val="00301CE6"/>
    <w:rsid w:val="0030256B"/>
    <w:rsid w:val="0030501F"/>
    <w:rsid w:val="003059A5"/>
    <w:rsid w:val="00307432"/>
    <w:rsid w:val="00307BA1"/>
    <w:rsid w:val="00311702"/>
    <w:rsid w:val="00311E82"/>
    <w:rsid w:val="00313FD6"/>
    <w:rsid w:val="003143BD"/>
    <w:rsid w:val="003146FE"/>
    <w:rsid w:val="00317B01"/>
    <w:rsid w:val="003203ED"/>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597"/>
    <w:rsid w:val="003939FF"/>
    <w:rsid w:val="003A2223"/>
    <w:rsid w:val="003A2A0F"/>
    <w:rsid w:val="003A45A1"/>
    <w:rsid w:val="003A5B0A"/>
    <w:rsid w:val="003A6BAC"/>
    <w:rsid w:val="003A7EF3"/>
    <w:rsid w:val="003B159C"/>
    <w:rsid w:val="003B369F"/>
    <w:rsid w:val="003B36A3"/>
    <w:rsid w:val="003B7FE5"/>
    <w:rsid w:val="003C11C8"/>
    <w:rsid w:val="003C20A8"/>
    <w:rsid w:val="003C2702"/>
    <w:rsid w:val="003C7806"/>
    <w:rsid w:val="003D0FB3"/>
    <w:rsid w:val="003D109F"/>
    <w:rsid w:val="003D2478"/>
    <w:rsid w:val="003D2FC4"/>
    <w:rsid w:val="003D3C45"/>
    <w:rsid w:val="003D4F5A"/>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29F6"/>
    <w:rsid w:val="00444F56"/>
    <w:rsid w:val="00446488"/>
    <w:rsid w:val="004468C4"/>
    <w:rsid w:val="00447002"/>
    <w:rsid w:val="004517AA"/>
    <w:rsid w:val="00452CAC"/>
    <w:rsid w:val="00457565"/>
    <w:rsid w:val="00457B71"/>
    <w:rsid w:val="00465F3A"/>
    <w:rsid w:val="004662E1"/>
    <w:rsid w:val="004669E2"/>
    <w:rsid w:val="00470C31"/>
    <w:rsid w:val="004734D0"/>
    <w:rsid w:val="0047556B"/>
    <w:rsid w:val="00477768"/>
    <w:rsid w:val="00492BC5"/>
    <w:rsid w:val="004964F1"/>
    <w:rsid w:val="004A014D"/>
    <w:rsid w:val="004A16BC"/>
    <w:rsid w:val="004A2B94"/>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3EEF"/>
    <w:rsid w:val="0050560E"/>
    <w:rsid w:val="00506557"/>
    <w:rsid w:val="0050677A"/>
    <w:rsid w:val="005108D8"/>
    <w:rsid w:val="005116F9"/>
    <w:rsid w:val="005153A7"/>
    <w:rsid w:val="005166A8"/>
    <w:rsid w:val="005219CF"/>
    <w:rsid w:val="00531534"/>
    <w:rsid w:val="005338D0"/>
    <w:rsid w:val="00534B59"/>
    <w:rsid w:val="0053510E"/>
    <w:rsid w:val="00536759"/>
    <w:rsid w:val="00537C62"/>
    <w:rsid w:val="005455ED"/>
    <w:rsid w:val="00546970"/>
    <w:rsid w:val="00551F5A"/>
    <w:rsid w:val="0055374C"/>
    <w:rsid w:val="00554E19"/>
    <w:rsid w:val="00555B8C"/>
    <w:rsid w:val="0056121F"/>
    <w:rsid w:val="00567705"/>
    <w:rsid w:val="00572505"/>
    <w:rsid w:val="00580202"/>
    <w:rsid w:val="00581F11"/>
    <w:rsid w:val="00582809"/>
    <w:rsid w:val="00584B76"/>
    <w:rsid w:val="0058798C"/>
    <w:rsid w:val="00587C72"/>
    <w:rsid w:val="005900FA"/>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E385F"/>
    <w:rsid w:val="005E5B81"/>
    <w:rsid w:val="005F2CB1"/>
    <w:rsid w:val="005F3025"/>
    <w:rsid w:val="005F4D03"/>
    <w:rsid w:val="005F618C"/>
    <w:rsid w:val="005F70BD"/>
    <w:rsid w:val="006026D7"/>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37C3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2099"/>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4827"/>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2017"/>
    <w:rsid w:val="008C4958"/>
    <w:rsid w:val="008C4BAA"/>
    <w:rsid w:val="008C6AE8"/>
    <w:rsid w:val="008C7573"/>
    <w:rsid w:val="008D34F1"/>
    <w:rsid w:val="008D39D8"/>
    <w:rsid w:val="008D6D1A"/>
    <w:rsid w:val="008D7F91"/>
    <w:rsid w:val="008E065E"/>
    <w:rsid w:val="008E0927"/>
    <w:rsid w:val="008E1909"/>
    <w:rsid w:val="008E1E75"/>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D14C6"/>
    <w:rsid w:val="009D4FF0"/>
    <w:rsid w:val="009D6CF1"/>
    <w:rsid w:val="009D703C"/>
    <w:rsid w:val="009D718F"/>
    <w:rsid w:val="009E068F"/>
    <w:rsid w:val="009E14E0"/>
    <w:rsid w:val="009E35DB"/>
    <w:rsid w:val="009E47A3"/>
    <w:rsid w:val="009F08F3"/>
    <w:rsid w:val="009F1ECE"/>
    <w:rsid w:val="009F344F"/>
    <w:rsid w:val="009F6249"/>
    <w:rsid w:val="00A00F77"/>
    <w:rsid w:val="00A048A8"/>
    <w:rsid w:val="00A04F49"/>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170"/>
    <w:rsid w:val="00AA51D6"/>
    <w:rsid w:val="00AB0BC8"/>
    <w:rsid w:val="00AB11CA"/>
    <w:rsid w:val="00AB14D9"/>
    <w:rsid w:val="00AB3F9A"/>
    <w:rsid w:val="00AB4AB8"/>
    <w:rsid w:val="00AB655E"/>
    <w:rsid w:val="00AB67DE"/>
    <w:rsid w:val="00AC007F"/>
    <w:rsid w:val="00AC2ECD"/>
    <w:rsid w:val="00AC3119"/>
    <w:rsid w:val="00AC49FB"/>
    <w:rsid w:val="00AC5A10"/>
    <w:rsid w:val="00AD0AA3"/>
    <w:rsid w:val="00AD3F94"/>
    <w:rsid w:val="00AD4A5A"/>
    <w:rsid w:val="00AD55A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40D"/>
    <w:rsid w:val="00B2763F"/>
    <w:rsid w:val="00B27AAC"/>
    <w:rsid w:val="00B30929"/>
    <w:rsid w:val="00B3657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478"/>
    <w:rsid w:val="00BA2A08"/>
    <w:rsid w:val="00BA56D2"/>
    <w:rsid w:val="00BA76E0"/>
    <w:rsid w:val="00BB2A25"/>
    <w:rsid w:val="00BB48DF"/>
    <w:rsid w:val="00BB51E9"/>
    <w:rsid w:val="00BC0FDC"/>
    <w:rsid w:val="00BC3053"/>
    <w:rsid w:val="00BC4D2E"/>
    <w:rsid w:val="00BD227E"/>
    <w:rsid w:val="00BD48AC"/>
    <w:rsid w:val="00BD5F1A"/>
    <w:rsid w:val="00BE1234"/>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4995"/>
    <w:rsid w:val="00C54D41"/>
    <w:rsid w:val="00C56698"/>
    <w:rsid w:val="00C60783"/>
    <w:rsid w:val="00C64672"/>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B1F63"/>
    <w:rsid w:val="00CB7170"/>
    <w:rsid w:val="00CB79A2"/>
    <w:rsid w:val="00CC040E"/>
    <w:rsid w:val="00CC111F"/>
    <w:rsid w:val="00CC2011"/>
    <w:rsid w:val="00CC3EA0"/>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16C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C17AD"/>
    <w:rsid w:val="00EC27C6"/>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871"/>
    <w:rsid w:val="00F96985"/>
    <w:rsid w:val="00F97838"/>
    <w:rsid w:val="00FA1549"/>
    <w:rsid w:val="00FA2BB3"/>
    <w:rsid w:val="00FB4C80"/>
    <w:rsid w:val="00FB6A6A"/>
    <w:rsid w:val="00FB722B"/>
    <w:rsid w:val="00FC4AD0"/>
    <w:rsid w:val="00FC701E"/>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5NUHHDQN7SK2-1476151046-14215</_dlc_DocId>
    <_dlc_DocIdUrl xmlns="f166a696-7b5b-4ccd-9f0c-ffde0cceec81">
      <Url>https://ericsson.sharepoint.com/sites/star/_layouts/15/DocIdRedir.aspx?ID=5NUHHDQN7SK2-1476151046-14215</Url>
      <Description>5NUHHDQN7SK2-1476151046-14215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9D2F1-9686-4823-A7EF-A379E3AF4E16}">
  <ds:schemaRefs>
    <ds:schemaRef ds:uri="Microsoft.SharePoint.Taxonomy.ContentTypeSync"/>
  </ds:schemaRefs>
</ds:datastoreItem>
</file>

<file path=customXml/itemProps2.xml><?xml version="1.0" encoding="utf-8"?>
<ds:datastoreItem xmlns:ds="http://schemas.openxmlformats.org/officeDocument/2006/customXml" ds:itemID="{F9DA11D6-6CA7-4579-88E5-B30B49FE9BA6}">
  <ds:schemaRefs>
    <ds:schemaRef ds:uri="http://schemas.microsoft.com/office/2006/metadata/properties"/>
    <ds:schemaRef ds:uri="http://www.w3.org/XML/1998/namespace"/>
    <ds:schemaRef ds:uri="http://schemas.microsoft.com/office/2006/documentManagement/types"/>
    <ds:schemaRef ds:uri="f166a696-7b5b-4ccd-9f0c-ffde0cceec81"/>
    <ds:schemaRef ds:uri="http://purl.org/dc/terms/"/>
    <ds:schemaRef ds:uri="http://schemas.microsoft.com/office/infopath/2007/PartnerControls"/>
    <ds:schemaRef ds:uri="http://schemas.openxmlformats.org/package/2006/metadata/core-properties"/>
    <ds:schemaRef ds:uri="http://purl.org/dc/elements/1.1/"/>
    <ds:schemaRef ds:uri="d8762117-8292-4133-b1c7-eab5c6487cfd"/>
    <ds:schemaRef ds:uri="611109f9-ed58-4498-a270-1fb2086a5321"/>
    <ds:schemaRef ds:uri="http://purl.org/dc/dcmitype/"/>
  </ds:schemaRefs>
</ds:datastoreItem>
</file>

<file path=customXml/itemProps3.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4.xml><?xml version="1.0" encoding="utf-8"?>
<ds:datastoreItem xmlns:ds="http://schemas.openxmlformats.org/officeDocument/2006/customXml" ds:itemID="{BA415FB6-C09C-4A65-9C6D-F86DDF7A5A09}">
  <ds:schemaRefs>
    <ds:schemaRef ds:uri="http://schemas.microsoft.com/sharepoint/events"/>
  </ds:schemaRefs>
</ds:datastoreItem>
</file>

<file path=customXml/itemProps5.xml><?xml version="1.0" encoding="utf-8"?>
<ds:datastoreItem xmlns:ds="http://schemas.openxmlformats.org/officeDocument/2006/customXml" ds:itemID="{2B2C9E43-002F-4BC2-ACE5-91015C4DE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E6E54F-12F8-4BA2-9452-89E479473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2018-01-12T05:45:00Z</dcterms:created>
  <dcterms:modified xsi:type="dcterms:W3CDTF">2018-01-12T05:45:00Z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805178d9-d34a-4ffe-b232-ad37d27b4d7a</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